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C9" w:rsidRDefault="00C261BF">
      <w:pPr>
        <w:keepNext/>
        <w:keepLines/>
        <w:spacing w:after="0" w:line="240" w:lineRule="auto"/>
        <w:jc w:val="center"/>
        <w:rPr>
          <w:rFonts w:ascii="Franklin Gothic Demi Cond" w:eastAsia="Franklin Gothic Demi Cond" w:hAnsi="Franklin Gothic Demi Cond" w:cs="Franklin Gothic Demi Cond"/>
          <w:color w:val="000000"/>
          <w:sz w:val="76"/>
          <w:u w:val="single"/>
        </w:rPr>
      </w:pPr>
      <w:r>
        <w:rPr>
          <w:rFonts w:ascii="Franklin Gothic Demi Cond" w:eastAsia="Franklin Gothic Demi Cond" w:hAnsi="Franklin Gothic Demi Cond" w:cs="Franklin Gothic Demi Cond"/>
          <w:color w:val="000000"/>
          <w:sz w:val="76"/>
          <w:u w:val="single"/>
        </w:rPr>
        <w:t>GARANCIÁLIS FELTÉTELEK</w:t>
      </w:r>
    </w:p>
    <w:p w:rsidR="008C19C9" w:rsidRDefault="008C19C9">
      <w:pPr>
        <w:spacing w:after="0" w:line="240" w:lineRule="auto"/>
        <w:rPr>
          <w:rFonts w:ascii="Courier New" w:eastAsia="Courier New" w:hAnsi="Courier New" w:cs="Courier New"/>
          <w:color w:val="000000"/>
          <w:sz w:val="17"/>
        </w:rPr>
      </w:pPr>
    </w:p>
    <w:p w:rsidR="008C19C9" w:rsidRDefault="008C19C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8C19C9" w:rsidRDefault="00C261BF">
      <w:pPr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A Metalbörze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u w:val="single"/>
        </w:rPr>
        <w:t>KFT.garancianyilatkozata</w:t>
      </w:r>
      <w:proofErr w:type="spellEnd"/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(a „Garancia”)</w:t>
      </w:r>
    </w:p>
    <w:p w:rsidR="008C19C9" w:rsidRDefault="00C261BF">
      <w:pPr>
        <w:numPr>
          <w:ilvl w:val="0"/>
          <w:numId w:val="1"/>
        </w:numPr>
        <w:tabs>
          <w:tab w:val="left" w:pos="142"/>
        </w:tabs>
        <w:spacing w:after="0" w:line="240" w:lineRule="auto"/>
        <w:ind w:right="20" w:firstLine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kizárólag Metal B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örze KFT. által gyártott és forgalmazott </w:t>
      </w:r>
    </w:p>
    <w:p w:rsidR="008C19C9" w:rsidRDefault="00C261BF">
      <w:pPr>
        <w:tabs>
          <w:tab w:val="left" w:pos="142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proofErr w:type="gramStart"/>
      <w:r>
        <w:rPr>
          <w:rFonts w:ascii="Arial Narrow" w:eastAsia="Arial Narrow" w:hAnsi="Arial Narrow" w:cs="Arial Narrow"/>
          <w:color w:val="000000"/>
          <w:sz w:val="18"/>
          <w:u w:val="single"/>
        </w:rPr>
        <w:t>AMMOR  termékekre</w:t>
      </w:r>
      <w:proofErr w:type="gramEnd"/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</w:t>
      </w:r>
    </w:p>
    <w:p w:rsidR="008C19C9" w:rsidRDefault="00C261B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az alapanyagára, valamint</w:t>
      </w:r>
    </w:p>
    <w:p w:rsidR="008C19C9" w:rsidRDefault="00C261BF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bevonatára (a „Bevonat”)</w:t>
      </w:r>
    </w:p>
    <w:p w:rsidR="008C19C9" w:rsidRDefault="00C261BF">
      <w:pPr>
        <w:tabs>
          <w:tab w:val="left" w:pos="142"/>
        </w:tabs>
        <w:spacing w:after="0" w:line="240" w:lineRule="auto"/>
        <w:ind w:right="20" w:firstLine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proofErr w:type="gramStart"/>
      <w:r>
        <w:rPr>
          <w:rFonts w:ascii="Arial Narrow" w:eastAsia="Arial Narrow" w:hAnsi="Arial Narrow" w:cs="Arial Narrow"/>
          <w:color w:val="000000"/>
          <w:sz w:val="18"/>
          <w:u w:val="single"/>
        </w:rPr>
        <w:t>vonatkozó</w:t>
      </w:r>
      <w:proofErr w:type="gramEnd"/>
      <w:r>
        <w:rPr>
          <w:rFonts w:ascii="Arial Narrow" w:eastAsia="Arial Narrow" w:hAnsi="Arial Narrow" w:cs="Arial Narrow"/>
          <w:color w:val="000000"/>
          <w:sz w:val="18"/>
          <w:u w:val="single"/>
        </w:rPr>
        <w:t>, a Garancia 3. pontjában részletesebben ismertetett tulajdonságaira érvényes;</w:t>
      </w:r>
    </w:p>
    <w:p w:rsidR="008C19C9" w:rsidRDefault="00C261BF">
      <w:pPr>
        <w:numPr>
          <w:ilvl w:val="0"/>
          <w:numId w:val="3"/>
        </w:numPr>
        <w:tabs>
          <w:tab w:val="left" w:pos="142"/>
        </w:tabs>
        <w:spacing w:after="0" w:line="240" w:lineRule="auto"/>
        <w:ind w:right="20" w:firstLine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kizárólag a jelen Garanciában megjelölt épületen („Épület”) beépített AMMOR termék alapanyagára és bevonatára terjed ki; és</w:t>
      </w:r>
    </w:p>
    <w:p w:rsidR="008C19C9" w:rsidRDefault="00C261BF">
      <w:pPr>
        <w:numPr>
          <w:ilvl w:val="0"/>
          <w:numId w:val="3"/>
        </w:numPr>
        <w:tabs>
          <w:tab w:val="left" w:pos="142"/>
        </w:tabs>
        <w:spacing w:after="0" w:line="240" w:lineRule="auto"/>
        <w:ind w:firstLine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jogosultságot kizárólag</w:t>
      </w:r>
    </w:p>
    <w:p w:rsidR="008C19C9" w:rsidRDefault="00C261BF">
      <w:pPr>
        <w:numPr>
          <w:ilvl w:val="0"/>
          <w:numId w:val="3"/>
        </w:numPr>
        <w:tabs>
          <w:tab w:val="left" w:pos="142"/>
        </w:tabs>
        <w:spacing w:after="0" w:line="240" w:lineRule="auto"/>
        <w:ind w:right="20" w:firstLine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 terméket közvetlenül METÁL BÖRZE KFT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. cégtől vagy egy, az AMMOR termék beépítésére jogosult </w:t>
      </w:r>
      <w:proofErr w:type="gramStart"/>
      <w:r>
        <w:rPr>
          <w:rFonts w:ascii="Arial Narrow" w:eastAsia="Arial Narrow" w:hAnsi="Arial Narrow" w:cs="Arial Narrow"/>
          <w:color w:val="000000"/>
          <w:sz w:val="18"/>
          <w:u w:val="single"/>
        </w:rPr>
        <w:t>szakkivitelezőtől  végfelhasználóként</w:t>
      </w:r>
      <w:proofErr w:type="gramEnd"/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megvásárló, itt megnevezett azon ügyfélnek, valamint az ügyfél azon jogutódjának biztosít, akinek a tulajdonában az é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pület van.</w:t>
      </w:r>
    </w:p>
    <w:p w:rsidR="008C19C9" w:rsidRDefault="008C19C9">
      <w:pPr>
        <w:tabs>
          <w:tab w:val="left" w:pos="142"/>
        </w:tabs>
        <w:spacing w:after="0" w:line="240" w:lineRule="auto"/>
        <w:ind w:left="20" w:right="20"/>
        <w:rPr>
          <w:rFonts w:ascii="Arial Narrow" w:eastAsia="Arial Narrow" w:hAnsi="Arial Narrow" w:cs="Arial Narrow"/>
          <w:color w:val="000000"/>
          <w:sz w:val="18"/>
          <w:u w:val="single"/>
        </w:rPr>
      </w:pPr>
    </w:p>
    <w:p w:rsidR="008C19C9" w:rsidRDefault="00C261BF">
      <w:pPr>
        <w:tabs>
          <w:tab w:val="left" w:pos="142"/>
        </w:tabs>
        <w:spacing w:after="0" w:line="240" w:lineRule="auto"/>
        <w:ind w:left="20" w:right="20"/>
        <w:rPr>
          <w:rFonts w:ascii="Arial Narrow" w:eastAsia="Arial Narrow" w:hAnsi="Arial Narrow" w:cs="Arial Narrow"/>
          <w:b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18"/>
          <w:u w:val="single"/>
        </w:rPr>
        <w:t>Az ügyfélnek a garancia által biztosított védelmére a következőkben megjelölt rendelkezések, feltételek és korlátozások vonatkoznak:</w:t>
      </w:r>
    </w:p>
    <w:p w:rsidR="008C19C9" w:rsidRDefault="008C19C9">
      <w:pPr>
        <w:tabs>
          <w:tab w:val="left" w:pos="142"/>
        </w:tabs>
        <w:spacing w:after="0" w:line="240" w:lineRule="auto"/>
        <w:ind w:left="20" w:right="20"/>
        <w:rPr>
          <w:rFonts w:ascii="Arial Narrow" w:eastAsia="Arial Narrow" w:hAnsi="Arial Narrow" w:cs="Arial Narrow"/>
          <w:color w:val="000000"/>
          <w:sz w:val="18"/>
          <w:u w:val="single"/>
        </w:rPr>
      </w:pPr>
    </w:p>
    <w:p w:rsidR="008C19C9" w:rsidRDefault="00C261B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 garancia által érintett AMMOR termék bevonatos alumíniumból készül, amely a gyártás időpontjában a következ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ő szabványoknak felel meg:</w:t>
      </w:r>
    </w:p>
    <w:p w:rsidR="008C19C9" w:rsidRDefault="00C261BF">
      <w:pPr>
        <w:numPr>
          <w:ilvl w:val="0"/>
          <w:numId w:val="4"/>
        </w:numPr>
        <w:tabs>
          <w:tab w:val="left" w:pos="284"/>
          <w:tab w:val="center" w:pos="1483"/>
          <w:tab w:val="left" w:pos="1715"/>
        </w:tabs>
        <w:spacing w:after="0" w:line="240" w:lineRule="auto"/>
        <w:ind w:lef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alumínium: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ab/>
        <w:t>EN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ab/>
        <w:t>1396 - 2007</w:t>
      </w:r>
    </w:p>
    <w:p w:rsidR="008C19C9" w:rsidRDefault="00C261BF">
      <w:pPr>
        <w:numPr>
          <w:ilvl w:val="0"/>
          <w:numId w:val="4"/>
        </w:numPr>
        <w:tabs>
          <w:tab w:val="left" w:pos="284"/>
          <w:tab w:val="center" w:pos="1483"/>
          <w:tab w:val="right" w:pos="1982"/>
          <w:tab w:val="left" w:pos="2126"/>
        </w:tabs>
        <w:spacing w:after="0" w:line="240" w:lineRule="auto"/>
        <w:ind w:lef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bevonat: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ab/>
        <w:t>EN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ab/>
        <w:t>13523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ab/>
        <w:t>minden része.</w:t>
      </w:r>
    </w:p>
    <w:p w:rsidR="008C19C9" w:rsidRDefault="008C19C9">
      <w:pPr>
        <w:tabs>
          <w:tab w:val="left" w:pos="284"/>
          <w:tab w:val="center" w:pos="1483"/>
          <w:tab w:val="right" w:pos="1982"/>
          <w:tab w:val="left" w:pos="2126"/>
        </w:tabs>
        <w:spacing w:after="0" w:line="240" w:lineRule="auto"/>
        <w:ind w:lef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</w:p>
    <w:p w:rsidR="008C19C9" w:rsidRDefault="00C261B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 garancia időtartama („garanciaidő”) 40 év, amely azon a napon veszi kezdetét, amikor a METÁL BÖRZE KFT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. az AMMOR termék első r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észletét közvetlenül az ügyfélnek, vagy az AMMOR kivitelező partnernek leszállította. Irányadó a METÁL BÖRZE KFT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. által az ügyfél vagy a kivitelező partner számára kiállított szállítólevél keltezése.</w:t>
      </w:r>
    </w:p>
    <w:p w:rsidR="008C19C9" w:rsidRDefault="008C19C9">
      <w:pPr>
        <w:tabs>
          <w:tab w:val="left" w:pos="284"/>
        </w:tabs>
        <w:spacing w:after="0" w:line="240" w:lineRule="auto"/>
        <w:ind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</w:p>
    <w:p w:rsidR="008C19C9" w:rsidRDefault="00C261B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 METÁL BÖRZE KFT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. cég garanciát vállal ar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ra, hogy a garanciaidő alatt</w:t>
      </w:r>
    </w:p>
    <w:p w:rsidR="008C19C9" w:rsidRDefault="00C261B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az AMMOR termék alapanyagán törés, korrózió (rozsdásodás) vagy fagy következtében nem jelentkeznek olyan elváltozások, amelyek az AMMOR termék mechanikai működését befolyásolják;</w:t>
      </w:r>
    </w:p>
    <w:p w:rsidR="008C19C9" w:rsidRDefault="00C261B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az AMMOR termék bevonata nem pattogzik le, nem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hólyagosodik fel, nem pereg le, nem reped el és nem törik (eltekintve az enyhe, kis törésektől vagy repedésektől, amelyek a bádogozás, vagy a beépítés következtében a széleken vagy a vágási helyeken alakulhatnak ki); és</w:t>
      </w:r>
    </w:p>
    <w:p w:rsidR="008C19C9" w:rsidRDefault="00C261B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az AMMOR termék bevonatán nem lép 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fel egyenetlen fakulás (eltekintve azoktól a fakulásoktól, amelyeknek az az oka, hogy a bevont felületeket a napsugárzás és/vagy az időjárás hatásai egyenetlenül érték).</w:t>
      </w:r>
    </w:p>
    <w:p w:rsidR="008C19C9" w:rsidRDefault="008C19C9">
      <w:p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</w:p>
    <w:p w:rsidR="008C19C9" w:rsidRDefault="00C261B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 garancia érvényességének előfeltételei:</w:t>
      </w:r>
    </w:p>
    <w:p w:rsidR="008C19C9" w:rsidRDefault="00C261B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az AMMOR termék szakszerű beépítése, egy 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erre jogosult szakkivitelező által, a kivitelezés/szerelés időpontjában érvényes, AMMOR alkalmazástechnikai/kivitelezési útmutató, a szakma elismert szabályai, a törvényi előírások, valamint a fennálló, ide vonatkozó szabványok szerint, tervezési és épület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fizikai hibáktól mentesen;</w:t>
      </w:r>
    </w:p>
    <w:p w:rsidR="008C19C9" w:rsidRDefault="00C261B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eredeti AMMOR tartozékok kizárólagos alkalmazása a szerelés/kivitelezés során;</w:t>
      </w:r>
    </w:p>
    <w:p w:rsidR="008C19C9" w:rsidRDefault="00C261B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az AMMOR termék olyan környezetben történő beépítése, amilyeneket az EN 1396:2007, C.1 táblázat 1-től 3-ig kategória meghatároz (a 4. kategóriába ta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rtozó agresszív ipari, tengeri és tengerparti környezet kivételével). A festékbevonatra vonatkozó garancia csak az AMMOR termék külső- (szín-) oldalának eredeti bevonatára érvényes, átfestett felületekre vagy javítófestékkel javított felületekre nem.</w:t>
      </w:r>
    </w:p>
    <w:p w:rsidR="008C19C9" w:rsidRDefault="008C19C9">
      <w:p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</w:p>
    <w:p w:rsidR="008C19C9" w:rsidRDefault="00C261B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 garanciaszolgáltatások nem terjednek ki az AMMOR termék alapanyagának és festékbevonatának károsodásaira, ha az</w:t>
      </w:r>
    </w:p>
    <w:p w:rsidR="008C19C9" w:rsidRDefault="00C261B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annak a következménye, hogy az AMMOR terméket nem a fent említett feltételeknek megfelelő módon szerelték/kivitelezték;</w:t>
      </w:r>
    </w:p>
    <w:p w:rsidR="008C19C9" w:rsidRDefault="00C261B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természeti csapás, 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árvíz vagy egyéb vis major esemény, vagy annak a következménye, hogy az AMMOR termék alkalmanként vagy folyamatosan vízbe, vagy más folyékony, vagy szilárd közegbe merül;</w:t>
      </w:r>
    </w:p>
    <w:p w:rsidR="008C19C9" w:rsidRDefault="00C261B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annak a következménye, hogy az AMMOR terméket korróziós hatású légkörben viszik fel 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(pl. vegyi gőzök vagy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u w:val="single"/>
        </w:rPr>
        <w:t>sóköd</w:t>
      </w:r>
      <w:proofErr w:type="spellEnd"/>
      <w:r>
        <w:rPr>
          <w:rFonts w:ascii="Arial Narrow" w:eastAsia="Arial Narrow" w:hAnsi="Arial Narrow" w:cs="Arial Narrow"/>
          <w:color w:val="000000"/>
          <w:sz w:val="18"/>
          <w:u w:val="single"/>
        </w:rPr>
        <w:t>), vagy egyéb, a környezettel vagy más épületrészekkel kölcsönhatásban fellépő (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u w:val="single"/>
        </w:rPr>
        <w:t>elektro-</w:t>
      </w:r>
      <w:proofErr w:type="spellEnd"/>
      <w:r>
        <w:rPr>
          <w:rFonts w:ascii="Arial Narrow" w:eastAsia="Arial Narrow" w:hAnsi="Arial Narrow" w:cs="Arial Narrow"/>
          <w:color w:val="000000"/>
          <w:sz w:val="18"/>
          <w:u w:val="single"/>
        </w:rPr>
        <w:t>) kémiai reakciók következménye;</w:t>
      </w:r>
    </w:p>
    <w:p w:rsidR="008C19C9" w:rsidRDefault="00C261B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az AMMOR termék hibás feldolgozásának a következménye;</w:t>
      </w:r>
    </w:p>
    <w:p w:rsidR="008C19C9" w:rsidRDefault="00C261B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annak a következménye, hogy az AMMOR termék alapany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agát vagy festékbevonatát az építkezés helyszínére történő kiszállítás előtt, vagy az építkezésen történő tárolás alatt, vagy egyébként az AMMOR termék beépítése előtt károsító hatások érik;</w:t>
      </w:r>
    </w:p>
    <w:p w:rsidR="008C19C9" w:rsidRDefault="00C261B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személyek vagy bármilyen jellegű tárgyak által az AMMOR terméken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okozott mechanikai vagy egyéb fizikai sérülések következménye;</w:t>
      </w:r>
    </w:p>
    <w:p w:rsidR="008C19C9" w:rsidRDefault="00C261B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olyan károsodás, amire valamilyen biztosítás van érvényben.</w:t>
      </w:r>
    </w:p>
    <w:p w:rsidR="008C19C9" w:rsidRDefault="00C261B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FIGYELEM: A garancia az AMMOR termék alapanyagának vagy festékbevonatának kizárólag olyan károsodására terjed ki, amely a garancia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időn belül következik be, és amelyet az ügyfél 30 napon belül azt követően, hogy a garanciális esetet az ügyfél először megállapította vagy megállapíthatta volna, írásban (a garancia bemutatása mellett) közöl.</w:t>
      </w:r>
    </w:p>
    <w:p w:rsidR="008C19C9" w:rsidRDefault="008C19C9">
      <w:p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</w:p>
    <w:p w:rsidR="008C19C9" w:rsidRDefault="00C261B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Jogos garanciaigény esetén a METÁL BÖRZE KFT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. cég a saját belátása szerint</w:t>
      </w:r>
    </w:p>
    <w:p w:rsidR="008C19C9" w:rsidRDefault="00C261B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az alapanyagot vagy a festékbevonatot javítás, vagy felújítás útján kijavítja; vagy</w:t>
      </w:r>
    </w:p>
    <w:p w:rsidR="008C19C9" w:rsidRDefault="00C261B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az AMMOR terméket, amennyiben az sérült alapanyagból, vagy festékbevonattal készült, a szereléssel/kivitelezéssel megbízott (vagy ehe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lyett az ügyfélhez legközelebbi) kivitelező partnernek történő ingyenes kiszállítás útján kicseréli. A METÁL BÖRZE KFT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. cég jogosult az AMMOR termékek és/vagy az AMMOR termékek festékbevonatának gyártását bármikor leállítani, vagy módosítani. Amennyi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ben a kicserélendő AMMOR termék vagy az újbóli bevonáshoz szükséges festék ezen okból már nem állna rendelkezésre, akkor a METÁL BÖRZE KFT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cég a saját belátása szerint hasonló minőségű terméket vagy festékbevonatot választ.</w:t>
      </w:r>
    </w:p>
    <w:p w:rsidR="008C19C9" w:rsidRDefault="00C261BF">
      <w:p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>Kijavított vagy kicserélt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AMMOR termék esetén erre a termékre az eredetileg beépített termék garanciaidejének hátralévő része érvényes.</w:t>
      </w:r>
    </w:p>
    <w:p w:rsidR="008C19C9" w:rsidRDefault="00C261BF">
      <w:p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>Az eredetileg beépített AMMOR termék és a cseretermék, ill. az új bevonat közti színeltérések természetes öregedésnek számítanak, és nem jelentik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 garanciaszolgáltatás hiányosságát. A rossz alapanyagból vagy rossz festékbevonatból származó közvetett és egyéb károkat a METÁL BÖRZE KFT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cég nem téríti meg.</w:t>
      </w:r>
    </w:p>
    <w:p w:rsidR="008C19C9" w:rsidRDefault="008C19C9">
      <w:p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</w:p>
    <w:p w:rsidR="008C19C9" w:rsidRDefault="00C261BF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 garancia nem korlátozza az ügyfélnek a szereléssel/kivitelezéssel megbízott szakkivitelezővel, valamint azzal a kereskedővel szemben fennálló igényeit, akitől az AMMOR terméket beszerezte.</w:t>
      </w:r>
    </w:p>
    <w:p w:rsidR="008C19C9" w:rsidRDefault="008C19C9">
      <w:p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</w:p>
    <w:p w:rsidR="008C19C9" w:rsidRDefault="00C261BF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0" w:right="20"/>
        <w:jc w:val="both"/>
        <w:rPr>
          <w:rFonts w:ascii="Arial Narrow" w:eastAsia="Arial Narrow" w:hAnsi="Arial Narrow" w:cs="Arial Narrow"/>
          <w:color w:val="000000"/>
          <w:sz w:val="18"/>
          <w:u w:val="single"/>
        </w:rPr>
      </w:pP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A garanciára kizárólag a magyarországi jog alkalmazandó. A gar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>anciával kapcsolatos igényeket illetően a METÁL BÖRZE KFT</w:t>
      </w:r>
      <w:r>
        <w:rPr>
          <w:rFonts w:ascii="Arial Narrow" w:eastAsia="Arial Narrow" w:hAnsi="Arial Narrow" w:cs="Arial Narrow"/>
          <w:color w:val="000000"/>
          <w:sz w:val="18"/>
          <w:u w:val="single"/>
        </w:rPr>
        <w:t xml:space="preserve"> vállalati székhelyén lévő magyar bíróság illetékes.</w:t>
      </w:r>
    </w:p>
    <w:p w:rsidR="008C19C9" w:rsidRDefault="008C19C9">
      <w:pPr>
        <w:spacing w:after="0" w:line="240" w:lineRule="auto"/>
        <w:rPr>
          <w:rFonts w:ascii="Arial Narrow" w:eastAsia="Arial Narrow" w:hAnsi="Arial Narrow" w:cs="Arial Narrow"/>
          <w:color w:val="000000"/>
          <w:sz w:val="18"/>
        </w:rPr>
      </w:pPr>
    </w:p>
    <w:p w:rsidR="008C19C9" w:rsidRDefault="008C19C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C261BF" w:rsidRDefault="00C261BF" w:rsidP="00C261BF">
      <w:pPr>
        <w:spacing w:after="0" w:line="240" w:lineRule="auto"/>
        <w:jc w:val="center"/>
        <w:rPr>
          <w:rFonts w:ascii="Franklin Gothic Demi Cond" w:eastAsia="Franklin Gothic Demi Cond" w:hAnsi="Franklin Gothic Demi Cond" w:cs="Franklin Gothic Demi Cond"/>
          <w:color w:val="000000"/>
          <w:sz w:val="13"/>
          <w:u w:val="single"/>
        </w:rPr>
      </w:pPr>
      <w:r>
        <w:rPr>
          <w:rFonts w:ascii="Franklin Gothic Demi Cond" w:eastAsia="Franklin Gothic Demi Cond" w:hAnsi="Franklin Gothic Demi Cond" w:cs="Franklin Gothic Demi Cond"/>
          <w:color w:val="000000"/>
          <w:sz w:val="13"/>
          <w:u w:val="single"/>
        </w:rPr>
        <w:t xml:space="preserve">METÁL BÖRZE </w:t>
      </w:r>
      <w:proofErr w:type="gramStart"/>
      <w:r>
        <w:rPr>
          <w:rFonts w:ascii="Franklin Gothic Demi Cond" w:eastAsia="Franklin Gothic Demi Cond" w:hAnsi="Franklin Gothic Demi Cond" w:cs="Franklin Gothic Demi Cond"/>
          <w:color w:val="000000"/>
          <w:sz w:val="13"/>
          <w:u w:val="single"/>
        </w:rPr>
        <w:t>KFT .</w:t>
      </w:r>
      <w:proofErr w:type="gramEnd"/>
      <w:r>
        <w:rPr>
          <w:rFonts w:ascii="Franklin Gothic Demi Cond" w:eastAsia="Franklin Gothic Demi Cond" w:hAnsi="Franklin Gothic Demi Cond" w:cs="Franklin Gothic Demi Cond"/>
          <w:color w:val="000000"/>
          <w:sz w:val="13"/>
          <w:u w:val="single"/>
        </w:rPr>
        <w:t xml:space="preserve"> 2310 Szigetszentmiklós Szerelő u 3</w:t>
      </w:r>
      <w:r>
        <w:rPr>
          <w:rFonts w:ascii="Franklin Gothic Demi Cond" w:eastAsia="Franklin Gothic Demi Cond" w:hAnsi="Franklin Gothic Demi Cond" w:cs="Franklin Gothic Demi Cond"/>
          <w:color w:val="000000"/>
          <w:sz w:val="13"/>
          <w:u w:val="single"/>
        </w:rPr>
        <w:t>.</w:t>
      </w:r>
    </w:p>
    <w:p w:rsidR="008C19C9" w:rsidRDefault="00C261BF" w:rsidP="00C261BF">
      <w:pPr>
        <w:spacing w:after="0" w:line="240" w:lineRule="auto"/>
        <w:jc w:val="center"/>
        <w:rPr>
          <w:rFonts w:ascii="Franklin Gothic Demi Cond" w:eastAsia="Franklin Gothic Demi Cond" w:hAnsi="Franklin Gothic Demi Cond" w:cs="Franklin Gothic Demi Cond"/>
          <w:color w:val="000000"/>
          <w:sz w:val="13"/>
          <w:u w:val="single"/>
        </w:rPr>
      </w:pPr>
      <w:proofErr w:type="spellStart"/>
      <w:r>
        <w:rPr>
          <w:rFonts w:ascii="Franklin Gothic Demi Cond" w:eastAsia="Franklin Gothic Demi Cond" w:hAnsi="Franklin Gothic Demi Cond" w:cs="Franklin Gothic Demi Cond"/>
          <w:color w:val="000000"/>
          <w:sz w:val="13"/>
          <w:u w:val="single"/>
        </w:rPr>
        <w:t>megrendeles</w:t>
      </w:r>
      <w:proofErr w:type="spellEnd"/>
      <w:r>
        <w:rPr>
          <w:rFonts w:ascii="Franklin Gothic Demi Cond" w:eastAsia="Franklin Gothic Demi Cond" w:hAnsi="Franklin Gothic Demi Cond" w:cs="Franklin Gothic Demi Cond"/>
          <w:color w:val="000000"/>
          <w:sz w:val="13"/>
          <w:u w:val="single"/>
        </w:rPr>
        <w:t>@ammor</w:t>
      </w:r>
      <w:r>
        <w:rPr>
          <w:rFonts w:ascii="Franklin Gothic Demi Cond" w:eastAsia="Franklin Gothic Demi Cond" w:hAnsi="Franklin Gothic Demi Cond" w:cs="Franklin Gothic Demi Cond"/>
          <w:color w:val="000000"/>
          <w:sz w:val="13"/>
          <w:u w:val="single"/>
        </w:rPr>
        <w:t xml:space="preserve">.hu, </w:t>
      </w:r>
      <w:bookmarkStart w:id="0" w:name="_GoBack"/>
      <w:bookmarkEnd w:id="0"/>
      <w:r>
        <w:rPr>
          <w:rFonts w:ascii="Franklin Gothic Demi Cond" w:eastAsia="Franklin Gothic Demi Cond" w:hAnsi="Franklin Gothic Demi Cond" w:cs="Franklin Gothic Demi Cond"/>
          <w:color w:val="000000"/>
          <w:sz w:val="13"/>
          <w:u w:val="single"/>
        </w:rPr>
        <w:fldChar w:fldCharType="begin"/>
      </w:r>
      <w:r>
        <w:rPr>
          <w:rFonts w:ascii="Franklin Gothic Demi Cond" w:eastAsia="Franklin Gothic Demi Cond" w:hAnsi="Franklin Gothic Demi Cond" w:cs="Franklin Gothic Demi Cond"/>
          <w:color w:val="000000"/>
          <w:sz w:val="13"/>
          <w:u w:val="single"/>
        </w:rPr>
        <w:instrText xml:space="preserve"> HYPERLINK "http://www.ammorhu" </w:instrText>
      </w:r>
      <w:r>
        <w:rPr>
          <w:rFonts w:ascii="Franklin Gothic Demi Cond" w:eastAsia="Franklin Gothic Demi Cond" w:hAnsi="Franklin Gothic Demi Cond" w:cs="Franklin Gothic Demi Cond"/>
          <w:color w:val="000000"/>
          <w:sz w:val="13"/>
          <w:u w:val="single"/>
        </w:rPr>
        <w:fldChar w:fldCharType="separate"/>
      </w:r>
      <w:r w:rsidRPr="00B2349B">
        <w:rPr>
          <w:rStyle w:val="Hiperhivatkozs"/>
          <w:rFonts w:ascii="Franklin Gothic Demi Cond" w:eastAsia="Franklin Gothic Demi Cond" w:hAnsi="Franklin Gothic Demi Cond" w:cs="Franklin Gothic Demi Cond"/>
          <w:sz w:val="13"/>
        </w:rPr>
        <w:t>www.ammorhu</w:t>
      </w:r>
      <w:r>
        <w:rPr>
          <w:rFonts w:ascii="Franklin Gothic Demi Cond" w:eastAsia="Franklin Gothic Demi Cond" w:hAnsi="Franklin Gothic Demi Cond" w:cs="Franklin Gothic Demi Cond"/>
          <w:color w:val="000000"/>
          <w:sz w:val="13"/>
          <w:u w:val="single"/>
        </w:rPr>
        <w:fldChar w:fldCharType="end"/>
      </w:r>
    </w:p>
    <w:p w:rsidR="008C19C9" w:rsidRDefault="008C19C9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8"/>
          <w:u w:val="single"/>
        </w:rPr>
      </w:pPr>
    </w:p>
    <w:sectPr w:rsidR="008C1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 Con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68FE"/>
    <w:multiLevelType w:val="multilevel"/>
    <w:tmpl w:val="61FC7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12A17"/>
    <w:multiLevelType w:val="multilevel"/>
    <w:tmpl w:val="E57AF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A2D83"/>
    <w:multiLevelType w:val="multilevel"/>
    <w:tmpl w:val="6156A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0C39A7"/>
    <w:multiLevelType w:val="multilevel"/>
    <w:tmpl w:val="1B308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2C14EC"/>
    <w:multiLevelType w:val="multilevel"/>
    <w:tmpl w:val="C32AD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5A5906"/>
    <w:multiLevelType w:val="multilevel"/>
    <w:tmpl w:val="11565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975AD4"/>
    <w:multiLevelType w:val="multilevel"/>
    <w:tmpl w:val="A1B41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463A11"/>
    <w:multiLevelType w:val="multilevel"/>
    <w:tmpl w:val="A0D82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84621A"/>
    <w:multiLevelType w:val="multilevel"/>
    <w:tmpl w:val="9042B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974518"/>
    <w:multiLevelType w:val="multilevel"/>
    <w:tmpl w:val="C7BAD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5D5888"/>
    <w:multiLevelType w:val="multilevel"/>
    <w:tmpl w:val="35AA2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C9"/>
    <w:rsid w:val="008C19C9"/>
    <w:rsid w:val="00C2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57105-64FB-467D-829E-58B054A8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26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Csurgói2</dc:creator>
  <cp:lastModifiedBy>Csurgói2</cp:lastModifiedBy>
  <cp:revision>2</cp:revision>
  <dcterms:created xsi:type="dcterms:W3CDTF">2021-09-30T06:30:00Z</dcterms:created>
  <dcterms:modified xsi:type="dcterms:W3CDTF">2021-09-30T06:30:00Z</dcterms:modified>
</cp:coreProperties>
</file>